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0" w:lineRule="exact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附表1：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注册会计师转所申请表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tbl>
      <w:tblPr>
        <w:tblStyle w:val="1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146"/>
        <w:gridCol w:w="1554"/>
        <w:gridCol w:w="900"/>
        <w:gridCol w:w="956"/>
        <w:gridCol w:w="1034"/>
      </w:tblGrid>
      <w:tr>
        <w:trPr>
          <w:cantSplit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联系电话及电子邮箱</w:t>
            </w:r>
          </w:p>
        </w:tc>
        <w:tc>
          <w:tcPr>
            <w:tcW w:w="5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最近一次转所时间及转出所名称</w:t>
            </w:r>
          </w:p>
        </w:tc>
        <w:tc>
          <w:tcPr>
            <w:tcW w:w="5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是否为原所股东(合伙人)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是否完成股权转让(退伙)手续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本年度完成继续教育学时数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是否通过本年度任职资格检查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是否交纳当年会费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何时与转出所解除或终止劳动合同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人事档案存放单位</w:t>
            </w:r>
          </w:p>
        </w:tc>
        <w:tc>
          <w:tcPr>
            <w:tcW w:w="5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是否与转入所订立劳动合同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社保缴纳单位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322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是否离退休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何时从何单位离退休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309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是否为中共党员及党组织关系所在单位</w:t>
            </w:r>
          </w:p>
        </w:tc>
        <w:tc>
          <w:tcPr>
            <w:tcW w:w="4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1844" w:hRule="atLeast"/>
        </w:trPr>
        <w:tc>
          <w:tcPr>
            <w:tcW w:w="8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我承诺，以上信息真实有效，且本人不具有《转所规定》第四条中不得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转所的情形，本人愿意承担相应的法律责任。</w:t>
            </w: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注册会计师签字并盖章：　　　　　　　　　年　月　日</w:t>
            </w:r>
          </w:p>
        </w:tc>
      </w:tr>
      <w:tr>
        <w:trPr>
          <w:cantSplit/>
          <w:trHeight w:val="2035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转出所意见（如不同意，请列明理由）:</w:t>
            </w:r>
          </w:p>
          <w:p>
            <w:pPr>
              <w:pStyle w:val="12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该注师不具有《转所规定》第四条中不得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转所的情形。</w:t>
            </w: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主任会计师签字：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（事务所盖章）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  <w:tc>
          <w:tcPr>
            <w:tcW w:w="4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转入所意见（如不同意，请列明理由）:</w:t>
            </w: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主任会计师签字：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（事务所盖章）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  <w:tr>
        <w:trPr>
          <w:cantSplit/>
          <w:trHeight w:val="241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转出地注协意见:</w:t>
            </w: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  <w:tc>
          <w:tcPr>
            <w:tcW w:w="4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转入地注协意见:</w:t>
            </w: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Ansi="Batang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备注：此表由转出所、转入所、转出地注协及转入地注协各留存一份；拟成为新设事务所股东（合伙人）的，可向申报新设事务所的财政部门提供一份。</w:t>
      </w:r>
    </w:p>
    <w:p>
      <w:pPr>
        <w:pStyle w:val="12"/>
        <w:spacing w:line="580" w:lineRule="exact"/>
        <w:ind w:firstLine="0" w:firstLineChars="0"/>
        <w:rPr>
          <w:sz w:val="24"/>
          <w:szCs w:val="24"/>
        </w:rPr>
      </w:pPr>
      <w:r>
        <w:rPr>
          <w:sz w:val="30"/>
          <w:szCs w:val="30"/>
        </w:rPr>
        <w:br w:type="page"/>
      </w:r>
      <w:r>
        <w:rPr>
          <w:sz w:val="24"/>
          <w:szCs w:val="24"/>
        </w:rPr>
        <w:t xml:space="preserve">附表2：     </w:t>
      </w:r>
    </w:p>
    <w:p>
      <w:pPr>
        <w:pStyle w:val="12"/>
        <w:spacing w:line="580" w:lineRule="exact"/>
        <w:ind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注册会计师批量转所、迁移（跨省）汇总表</w:t>
      </w:r>
    </w:p>
    <w:p>
      <w:pPr>
        <w:pStyle w:val="12"/>
        <w:spacing w:line="580" w:lineRule="exact"/>
        <w:ind w:firstLine="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1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50"/>
        <w:gridCol w:w="823"/>
        <w:gridCol w:w="1427"/>
        <w:gridCol w:w="3070"/>
      </w:tblGrid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547" w:firstLineChars="2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个人意见(签名)</w:t>
            </w: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Ansi="Batang" w:cs="Times New Roman"/>
                <w:sz w:val="24"/>
                <w:szCs w:val="24"/>
              </w:rPr>
            </w:pPr>
          </w:p>
        </w:tc>
      </w:tr>
      <w:tr>
        <w:trPr>
          <w:cantSplit/>
          <w:trHeight w:val="2035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转出（迁出）所意见:</w:t>
            </w: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以上注师不具有《转所规定》第四条中不得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转所的情形。</w:t>
            </w: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48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主任会计师签字：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（事务所盖章）</w:t>
            </w:r>
          </w:p>
          <w:p>
            <w:pPr>
              <w:pStyle w:val="12"/>
              <w:ind w:firstLine="0" w:firstLineChars="0"/>
              <w:jc w:val="center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转入（迁入）所意见:</w:t>
            </w: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240" w:firstLineChars="1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主任会计师签字：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（事务所盖章）</w:t>
            </w:r>
          </w:p>
          <w:p>
            <w:pPr>
              <w:pStyle w:val="12"/>
              <w:ind w:firstLine="0" w:firstLineChars="0"/>
              <w:jc w:val="center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  <w:tr>
        <w:trPr>
          <w:cantSplit/>
          <w:trHeight w:val="2403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转出地注协意见:</w:t>
            </w: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984" w:firstLineChars="8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12"/>
              <w:ind w:firstLine="1440" w:firstLineChars="600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转入地注协意见:</w:t>
            </w:r>
          </w:p>
          <w:p>
            <w:pPr>
              <w:pStyle w:val="12"/>
              <w:ind w:firstLine="2400" w:firstLineChars="1000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504" w:firstLineChars="6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504" w:firstLineChars="6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504" w:firstLineChars="6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504" w:firstLineChars="6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1504" w:firstLineChars="627"/>
              <w:rPr>
                <w:rFonts w:hAnsi="Batang" w:cs="Times New Roman"/>
                <w:sz w:val="24"/>
                <w:szCs w:val="24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12"/>
              <w:ind w:firstLine="1680" w:firstLineChars="700"/>
              <w:rPr>
                <w:rFonts w:hAnsi="Batang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备注：此表由转出（迁出）所、转入（迁入）所、转出（迁出）地注协及转入（迁入）地注协各留存一份。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娃娃体-简">
    <w:panose1 w:val="040B0500000000000000"/>
    <w:charset w:val="86"/>
    <w:family w:val="auto"/>
    <w:pitch w:val="default"/>
    <w:sig w:usb0="00000000" w:usb1="00000000" w:usb2="00000000" w:usb3="00000000" w:csb0="00160000" w:csb1="00000000"/>
  </w:font>
  <w:font w:name="凌慧体-简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Lantinghei SC Extra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娃娃体-繁">
    <w:panose1 w:val="040B0500000000000000"/>
    <w:charset w:val="86"/>
    <w:family w:val="auto"/>
    <w:pitch w:val="default"/>
    <w:sig w:usb0="00000000" w:usb1="00000000" w:usb2="00000000" w:usb3="00000000" w:csb0="0014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Yuan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Heiti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Academy Engraved LET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雅痞-简">
    <w:panose1 w:val="020F0603040207020204"/>
    <w:charset w:val="86"/>
    <w:family w:val="auto"/>
    <w:pitch w:val="default"/>
    <w:sig w:usb0="00000000" w:usb1="00000000" w:usb2="00000000" w:usb3="00000000" w:csb0="0016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FD"/>
    <w:rsid w:val="001D53B2"/>
    <w:rsid w:val="0055747A"/>
    <w:rsid w:val="00596FD0"/>
    <w:rsid w:val="005D69A3"/>
    <w:rsid w:val="0063169C"/>
    <w:rsid w:val="009A37FD"/>
    <w:rsid w:val="00CB527D"/>
    <w:rsid w:val="00F63B4C"/>
    <w:rsid w:val="00FD3154"/>
    <w:rsid w:val="7F795223"/>
    <w:rsid w:val="BC9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Body Text Indent 3"/>
    <w:basedOn w:val="1"/>
    <w:link w:val="34"/>
    <w:unhideWhenUsed/>
    <w:uiPriority w:val="99"/>
    <w:pPr>
      <w:ind w:firstLine="640" w:firstLineChars="200"/>
    </w:pPr>
    <w:rPr>
      <w:rFonts w:ascii="仿宋_GB2312" w:hAnsi="仿宋_GB2312" w:cs="宋体"/>
      <w:sz w:val="32"/>
      <w:szCs w:val="32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正文文本缩进 3 字符"/>
    <w:basedOn w:val="15"/>
    <w:link w:val="12"/>
    <w:uiPriority w:val="99"/>
    <w:rPr>
      <w:rFonts w:ascii="仿宋_GB2312" w:hAnsi="仿宋_GB2312" w:eastAsia="宋体" w:cs="宋体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747</Characters>
  <Lines>6</Lines>
  <Paragraphs>1</Paragraphs>
  <TotalTime>3</TotalTime>
  <ScaleCrop>false</ScaleCrop>
  <LinksUpToDate>false</LinksUpToDate>
  <CharactersWithSpaces>876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2024-08-19T16:15:00Z</dcterms:created>
  <dc:creator>Yuhan Li</dc:creator>
  <cp:lastModifiedBy>liyuhan</cp:lastModifiedBy>
  <dcterms:modified xsi:type="dcterms:W3CDTF">2024-08-19T16:26:16Z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2052-5.7.3.8096</vt:lpwstr>
  </property>
</Properties>
</file>