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3" w:rsidRDefault="00052DC3" w:rsidP="00052DC3">
      <w:pPr>
        <w:ind w:left="2097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sz w:val="42"/>
          <w:szCs w:val="42"/>
          <w:lang w:eastAsia="zh-CN"/>
        </w:rPr>
        <w:t>北京地区2012年度50家资产评估机构信息</w:t>
      </w:r>
    </w:p>
    <w:p w:rsidR="00052DC3" w:rsidRDefault="00052DC3" w:rsidP="00052DC3">
      <w:pPr>
        <w:spacing w:before="9"/>
        <w:rPr>
          <w:rFonts w:ascii="宋体" w:eastAsia="宋体" w:hAnsi="宋体" w:cs="宋体"/>
          <w:sz w:val="24"/>
          <w:szCs w:val="24"/>
          <w:lang w:eastAsia="zh-CN"/>
        </w:rPr>
      </w:pPr>
    </w:p>
    <w:p w:rsidR="00052DC3" w:rsidRDefault="00052DC3" w:rsidP="00052DC3">
      <w:pPr>
        <w:spacing w:before="41"/>
        <w:ind w:right="218"/>
        <w:jc w:val="right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sz w:val="16"/>
          <w:szCs w:val="16"/>
        </w:rPr>
        <w:t>单位：元、人</w:t>
      </w:r>
    </w:p>
    <w:p w:rsidR="00052DC3" w:rsidRDefault="00052DC3" w:rsidP="00052DC3">
      <w:pPr>
        <w:spacing w:before="4"/>
        <w:rPr>
          <w:rFonts w:ascii="宋体" w:eastAsia="宋体" w:hAnsi="宋体" w:cs="宋体"/>
          <w:sz w:val="7"/>
          <w:szCs w:val="7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584"/>
        <w:gridCol w:w="3082"/>
        <w:gridCol w:w="1478"/>
        <w:gridCol w:w="1475"/>
        <w:gridCol w:w="1318"/>
        <w:gridCol w:w="1033"/>
      </w:tblGrid>
      <w:tr w:rsidR="00052DC3" w:rsidTr="00DE409A">
        <w:trPr>
          <w:trHeight w:hRule="exact" w:val="6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10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机构名称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37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其中：评估收入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29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评估师人数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北京中企华资产评估有限责任公司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252,837,878.31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252,672,578.31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165,300.00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77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中联资产评估集团有限公司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249,823,789.76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2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118,171,192.30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1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pacing w:val="-5"/>
                <w:sz w:val="16"/>
              </w:rPr>
              <w:t>131,652,597.46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北京天健兴业资产评估有限公司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125,030,027.68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122,075,612.47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2,954,415.21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107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北京中同华资产评估有限公司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106,746,633.92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2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106,746,633.92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54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中和资产评估有限公司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105,035,938.23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72,149,054.31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32,886,883.92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67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北京国友大正资产评估有限公司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47,062,838.95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47,062,838.95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北京中天华资产评估有限责任公司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43,860,450.71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42,987,620.53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872,830.18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北京国融兴华资产评估有限责任公司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41,890,838.51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41,890,838.51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北京北方亚事资产评估有限责任公司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40,536,840.00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40,536,840.00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中资资产评估有限公司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40,043,414.52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40,043,414.52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6"/>
                <w:szCs w:val="16"/>
                <w:lang w:eastAsia="zh-CN"/>
              </w:rPr>
              <w:t>北京华源国际房地产土地资产评估有限公司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31,279,592.58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10,423,324.49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20,856,268.09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中通诚资产评估有限公司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28,874,968.52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26,443,468.52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2,431,500.00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中发国际资产评估有限公司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25,683,949.06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25,483,949.06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200,000.00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沃克森(北京)国际资产评估有限公司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25,598,200.11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25,598,200.11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中水致远资产评估有限公司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19,588,731.38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18,358,731.38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1,230,000.00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北京经纬资产评估有限责任公司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19,581,084.83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19,421,084.83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160,000.00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北京京都中新资产评估有限公司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19,521,558.67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19,499,330.75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4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22,227.92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中铭国际资产评估(北京)有限责任公司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17,604,844.54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17,604,844.54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中威正信(北京)资产评估有限公司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16,492,026.65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16,492,026.65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北京天圆开资产评估有限公司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16,081,425.75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16,039,425.75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4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42,000.00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开元资产评估有限公司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15,937,819.04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15,937,819.04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北京中锋资产评估有限责任公司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15,087,119.34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15,087,119.34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北京亚超资产评估有限公司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11,437,912.81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10,933,490.17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504,422.64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</w:tr>
    </w:tbl>
    <w:p w:rsidR="00052DC3" w:rsidRDefault="00052DC3" w:rsidP="00052DC3">
      <w:pPr>
        <w:rPr>
          <w:rFonts w:ascii="宋体" w:eastAsia="宋体" w:hAnsi="宋体" w:cs="宋体"/>
          <w:sz w:val="16"/>
          <w:szCs w:val="16"/>
        </w:rPr>
        <w:sectPr w:rsidR="00052DC3">
          <w:pgSz w:w="11910" w:h="16160"/>
          <w:pgMar w:top="1280" w:right="1300" w:bottom="1040" w:left="0" w:header="680" w:footer="849" w:gutter="0"/>
          <w:cols w:space="720"/>
        </w:sectPr>
      </w:pPr>
    </w:p>
    <w:p w:rsidR="00052DC3" w:rsidRDefault="00052DC3" w:rsidP="00052DC3">
      <w:pPr>
        <w:spacing w:before="2"/>
        <w:rPr>
          <w:rFonts w:ascii="宋体" w:eastAsia="宋体" w:hAnsi="宋体" w:cs="宋体"/>
          <w:sz w:val="15"/>
          <w:szCs w:val="15"/>
        </w:rPr>
      </w:pPr>
    </w:p>
    <w:p w:rsidR="00052DC3" w:rsidRDefault="00052DC3" w:rsidP="00052DC3">
      <w:pPr>
        <w:ind w:right="1505"/>
        <w:jc w:val="right"/>
        <w:rPr>
          <w:rFonts w:ascii="PMingLiU" w:eastAsia="PMingLiU" w:hAnsi="PMingLiU" w:cs="PMingLiU"/>
          <w:sz w:val="13"/>
          <w:szCs w:val="13"/>
        </w:rPr>
      </w:pPr>
      <w:r>
        <w:rPr>
          <w:rFonts w:ascii="PMingLiU" w:eastAsia="PMingLiU" w:hAnsi="PMingLiU" w:cs="PMingLiU"/>
          <w:sz w:val="13"/>
          <w:szCs w:val="13"/>
        </w:rPr>
        <w:t>续表</w:t>
      </w:r>
    </w:p>
    <w:p w:rsidR="00052DC3" w:rsidRDefault="00052DC3" w:rsidP="00052DC3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4"/>
        <w:gridCol w:w="3082"/>
        <w:gridCol w:w="1478"/>
        <w:gridCol w:w="1475"/>
        <w:gridCol w:w="1319"/>
        <w:gridCol w:w="1033"/>
      </w:tblGrid>
      <w:tr w:rsidR="00052DC3" w:rsidTr="00DE409A">
        <w:trPr>
          <w:trHeight w:hRule="exact" w:val="68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10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机构名称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37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10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其中：评估收入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29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9571"/>
          </w:tcPr>
          <w:p w:rsidR="00052DC3" w:rsidRDefault="00052DC3" w:rsidP="00DE409A">
            <w:pPr>
              <w:pStyle w:val="TableParagraph"/>
              <w:spacing w:before="121"/>
              <w:ind w:left="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评估师人数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中京民信(北京)资产评估有限公司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11,416,300.00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11,416,300.00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北京观复立道资产评估有限公司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11,228,678.16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10,215,588.35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1,013,089.81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北京中立华资产评估有限责任公司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10,837,364.02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10,837,364.02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北京中科华资产评估有限公司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10,639,382.98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10,639,382.98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北京中金浩资产评估有限责任公司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10,285,632.71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10,285,632.71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北京中天和资产评估有限公司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9,966,067.32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2,265,641.47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7,700,425.85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中瑞国际资产评估(北京)有限公司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9,881,052.67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9,881,052.67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65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北京中宝信资产评估有限公司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9,649,700.00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9,649,700.00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亚洲(北京)资产评估有限公司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9,067,196.62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9,067,196.62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57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北京中林资产评估有限公司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9,015,084.30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8,775,877.93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239,206.37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北京卓信大华资产评估有限公司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7,895,900.00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7,645,900.00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250,000.00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北京中天衡平国际资产评估有限公司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7,308,596.57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7,151,992.80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156,603.77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北京恒信德律资产评估有限公司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7,294,982.53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7,294,982.53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北京同仁和资产评估有限责任公司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7,079,764.14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7,079,764.14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北京中海盛资产评估有限公司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6,765,070.50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6,765,070.50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北京世纪智源资产评估有限责任公司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5,925,390.62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5,925,390.62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北京首佳联合资产评估有限公司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5,648,591.15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5,648,591.15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北京中和谊资产评估有限公司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5,517,576.97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5,517,576.97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北京中兴立资产评估有限公司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5,052,622.89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2,299,830.20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2,752,792.69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北京中威辰光资产评估有限公司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4,926,900.59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4,228,961.18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697,939.41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中环松德(北京)资产评估有限公司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4,887,471.84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3,176,611.65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1,710,860.19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北京龙源智博资产评估有限责任公司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4,849,049.03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4,790,049.03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4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59,000.00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北京中兴天安资产评估有限公司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4,841,804.85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4,841,804.85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北京科之源资产评估有限责任公司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4,531,250.90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4,531,250.90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北京德平达盛资产评估有限责任公司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4,182,745.76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4,182,745.76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北京经纬东元资产评估有限公司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4,140,145.63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4,140,145.63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8DE"/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</w:t>
            </w:r>
          </w:p>
        </w:tc>
      </w:tr>
      <w:tr w:rsidR="00052DC3" w:rsidTr="00DE409A">
        <w:trPr>
          <w:trHeight w:hRule="exact"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7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北京正和国际资产评估有限公司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4,125,034.59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left="3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4,125,034.59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ind w:right="10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C3" w:rsidRDefault="00052DC3" w:rsidP="00DE409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</w:tr>
    </w:tbl>
    <w:p w:rsidR="00757A8C" w:rsidRPr="00052DC3" w:rsidRDefault="00757A8C" w:rsidP="00052DC3">
      <w:pPr>
        <w:tabs>
          <w:tab w:val="left" w:pos="854"/>
        </w:tabs>
      </w:pPr>
      <w:bookmarkStart w:id="0" w:name="_GoBack"/>
      <w:bookmarkEnd w:id="0"/>
    </w:p>
    <w:sectPr w:rsidR="00757A8C" w:rsidRPr="0005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38" w:rsidRDefault="00303538" w:rsidP="00757A8C">
      <w:r>
        <w:separator/>
      </w:r>
    </w:p>
  </w:endnote>
  <w:endnote w:type="continuationSeparator" w:id="0">
    <w:p w:rsidR="00303538" w:rsidRDefault="00303538" w:rsidP="0075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38" w:rsidRDefault="00303538" w:rsidP="00757A8C">
      <w:r>
        <w:separator/>
      </w:r>
    </w:p>
  </w:footnote>
  <w:footnote w:type="continuationSeparator" w:id="0">
    <w:p w:rsidR="00303538" w:rsidRDefault="00303538" w:rsidP="0075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D5"/>
    <w:rsid w:val="00052DC3"/>
    <w:rsid w:val="00303538"/>
    <w:rsid w:val="0047614E"/>
    <w:rsid w:val="00757A8C"/>
    <w:rsid w:val="00762F62"/>
    <w:rsid w:val="00F5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FBDAE-F26C-4882-9AE7-71CA228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7A8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5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A8C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57A8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57A8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孙亮</dc:creator>
  <cp:keywords/>
  <dc:description/>
  <cp:lastModifiedBy>孙亮</cp:lastModifiedBy>
  <cp:revision>3</cp:revision>
  <dcterms:created xsi:type="dcterms:W3CDTF">2015-04-23T07:43:00Z</dcterms:created>
  <dcterms:modified xsi:type="dcterms:W3CDTF">2015-04-23T08:04:00Z</dcterms:modified>
</cp:coreProperties>
</file>